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EC" w:rsidRDefault="00D21E49">
      <w:r>
        <w:t>Dear Colleagues,</w:t>
      </w:r>
    </w:p>
    <w:p w:rsidR="00D21E49" w:rsidRDefault="00D21E49">
      <w:r>
        <w:t>The National Resource Council is asking for the federal programs, predominately NIH and NSF, to find a funding line to the tune of about $50,000,000 to support at least three 1.2 GHz NMR spectrometers at centrally located facilities across the US. The NIH HEI program does not even begin to fund these types of facilities. There is a need for DNP systems across the US and a 20 T imaging system (technical issues aside) as well</w:t>
      </w:r>
      <w:r w:rsidR="00F14503">
        <w:t xml:space="preserve">. This report can be found at </w:t>
      </w:r>
      <w:hyperlink r:id="rId6" w:history="1">
        <w:r w:rsidR="00F14503" w:rsidRPr="00482C33">
          <w:rPr>
            <w:rStyle w:val="Hyperlink"/>
          </w:rPr>
          <w:t>http://www.nap.edu/catalog.php?record_id=18355</w:t>
        </w:r>
      </w:hyperlink>
      <w:r w:rsidR="00F14503">
        <w:t xml:space="preserve"> </w:t>
      </w:r>
      <w:r>
        <w:t>.  Support for these initiatives is important.</w:t>
      </w:r>
    </w:p>
    <w:p w:rsidR="00D21E49" w:rsidRDefault="00D21E49">
      <w:r>
        <w:t>Though the NRC report covers a portion of the NMR interest, there is little or no consideration for the state of NMR at lower fields. Our university labs are made up of aging equipment that cannot run state-of-the-art experiments and are approaching the end of their usable lifetime. This aging has been complicated by the shutdown of the NSF CRIF program. Our funding sources are the NIH SIG and NSF MRI programs. The highly competitive nature of the MRI program at the university level</w:t>
      </w:r>
      <w:r w:rsidR="00387259">
        <w:t xml:space="preserve"> precludes </w:t>
      </w:r>
      <w:r w:rsidR="00756686">
        <w:t xml:space="preserve">the accessibility by </w:t>
      </w:r>
      <w:r w:rsidR="00387259">
        <w:t>Chemistry departments to keep NMR spectrometers alive. Many university co</w:t>
      </w:r>
      <w:r w:rsidR="00756686">
        <w:t>mmunities have not adapted their internal granting procedures</w:t>
      </w:r>
      <w:r w:rsidR="00387259">
        <w:t xml:space="preserve"> to the loss of the CRIF program, which was dedicated to basic Chemistry resources. To create awareness of this n</w:t>
      </w:r>
      <w:r w:rsidR="00756686">
        <w:t>eed, we suggest several steps:</w:t>
      </w:r>
    </w:p>
    <w:p w:rsidR="00387259" w:rsidRDefault="00387259" w:rsidP="00387259">
      <w:pPr>
        <w:pStyle w:val="ListParagraph"/>
        <w:numPr>
          <w:ilvl w:val="0"/>
          <w:numId w:val="1"/>
        </w:numPr>
      </w:pPr>
      <w:r>
        <w:t>We need to create the awareness in our departments, at our universities, and to our state and US congressmen that NMR is crucial to the technological training of students in organic chemistry, biological and health related research, materials science and food science.</w:t>
      </w:r>
    </w:p>
    <w:p w:rsidR="00387259" w:rsidRDefault="00387259" w:rsidP="00387259">
      <w:pPr>
        <w:pStyle w:val="ListParagraph"/>
        <w:numPr>
          <w:ilvl w:val="0"/>
          <w:numId w:val="1"/>
        </w:numPr>
      </w:pPr>
      <w:r>
        <w:t>The majority of NMR instruments have been funded through federal gover</w:t>
      </w:r>
      <w:r w:rsidR="00756686">
        <w:t>nment funding sources to support basic organic and b</w:t>
      </w:r>
      <w:r>
        <w:t xml:space="preserve">iochemistry related research. These instruments are aging with average age according to </w:t>
      </w:r>
      <w:proofErr w:type="spellStart"/>
      <w:r>
        <w:t>Lin</w:t>
      </w:r>
      <w:r w:rsidR="00F14503">
        <w:t>kedin</w:t>
      </w:r>
      <w:proofErr w:type="spellEnd"/>
      <w:r>
        <w:t xml:space="preserve"> surveys by Josh </w:t>
      </w:r>
      <w:proofErr w:type="spellStart"/>
      <w:r>
        <w:t>Kurutz</w:t>
      </w:r>
      <w:proofErr w:type="spellEnd"/>
      <w:r>
        <w:t xml:space="preserve"> in </w:t>
      </w:r>
      <w:r w:rsidR="00D52E4A">
        <w:t xml:space="preserve">February </w:t>
      </w:r>
      <w:r>
        <w:t>2013 of 1</w:t>
      </w:r>
      <w:r w:rsidR="00D52E4A">
        <w:t>2</w:t>
      </w:r>
      <w:bookmarkStart w:id="0" w:name="_GoBack"/>
      <w:bookmarkEnd w:id="0"/>
      <w:r>
        <w:t xml:space="preserve"> years.</w:t>
      </w:r>
    </w:p>
    <w:p w:rsidR="00387259" w:rsidRDefault="006663C3" w:rsidP="00387259">
      <w:pPr>
        <w:pStyle w:val="ListParagraph"/>
        <w:numPr>
          <w:ilvl w:val="0"/>
          <w:numId w:val="1"/>
        </w:numPr>
      </w:pPr>
      <w:r>
        <w:t>The funding sources for new NMR spectrometers and re-consoling old NMR spectrometers has mostly dried up with the loss of the NSF CRIF program.</w:t>
      </w:r>
    </w:p>
    <w:p w:rsidR="006663C3" w:rsidRDefault="006663C3" w:rsidP="00387259">
      <w:pPr>
        <w:pStyle w:val="ListParagraph"/>
        <w:numPr>
          <w:ilvl w:val="0"/>
          <w:numId w:val="1"/>
        </w:numPr>
      </w:pPr>
      <w:r>
        <w:t xml:space="preserve">Helium resources are crucial to keep these low temperature superconducting magnets working. There have been two major liquid helium shortages: July 2012 and September 2013. To protect our current instrumentation, large NMR research facilities NEED helium </w:t>
      </w:r>
      <w:proofErr w:type="spellStart"/>
      <w:r>
        <w:t>reliquification</w:t>
      </w:r>
      <w:proofErr w:type="spellEnd"/>
      <w:r>
        <w:t xml:space="preserve"> facilities to protect these instruments. </w:t>
      </w:r>
      <w:proofErr w:type="gramStart"/>
      <w:r>
        <w:t>A congressional decision in 1996 to sell off helium reserves and privatize helium distribution make</w:t>
      </w:r>
      <w:proofErr w:type="gramEnd"/>
      <w:r>
        <w:t xml:space="preserve"> the protection of these resources crucial.</w:t>
      </w:r>
      <w:r w:rsidR="00756686">
        <w:t xml:space="preserve"> The Helium Resource Act of 2013 mitigates the immediate impact of the helium crisis, but does not solve the long term problem.</w:t>
      </w:r>
    </w:p>
    <w:p w:rsidR="006663C3" w:rsidRDefault="006663C3" w:rsidP="00387259">
      <w:pPr>
        <w:pStyle w:val="ListParagraph"/>
        <w:numPr>
          <w:ilvl w:val="0"/>
          <w:numId w:val="1"/>
        </w:numPr>
      </w:pPr>
      <w:r>
        <w:t>High Temperature Super</w:t>
      </w:r>
      <w:r w:rsidR="001F3602">
        <w:t>conducting magnets (HTS) should replace the LTS magnets as soon as this can be technically and economically reasonable.</w:t>
      </w:r>
    </w:p>
    <w:p w:rsidR="001F3602" w:rsidRDefault="001F3602" w:rsidP="001F3602">
      <w:r>
        <w:t xml:space="preserve">Please consider passing these concerns on to your faculty, university and </w:t>
      </w:r>
      <w:r w:rsidR="00881DCF">
        <w:t xml:space="preserve">state and federal </w:t>
      </w:r>
      <w:r>
        <w:t>congressmen.</w:t>
      </w:r>
      <w:r w:rsidR="00756686">
        <w:t xml:space="preserve"> </w:t>
      </w:r>
      <w:r w:rsidR="00881DCF">
        <w:t xml:space="preserve">In addition, NSF has asked for comments on the NRC report, which can be sent to </w:t>
      </w:r>
      <w:hyperlink r:id="rId7" w:history="1">
        <w:r w:rsidR="00881DCF" w:rsidRPr="0007268D">
          <w:rPr>
            <w:rStyle w:val="Hyperlink"/>
          </w:rPr>
          <w:t>magnet@nsf.gov</w:t>
        </w:r>
      </w:hyperlink>
      <w:r w:rsidR="00881DCF">
        <w:t>. Our concerns can be sent to this address.</w:t>
      </w:r>
    </w:p>
    <w:sectPr w:rsidR="001F3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F7AE7"/>
    <w:multiLevelType w:val="hybridMultilevel"/>
    <w:tmpl w:val="071E7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49"/>
    <w:rsid w:val="001764DB"/>
    <w:rsid w:val="001F3602"/>
    <w:rsid w:val="00387259"/>
    <w:rsid w:val="004029C0"/>
    <w:rsid w:val="00497107"/>
    <w:rsid w:val="006663C3"/>
    <w:rsid w:val="00756686"/>
    <w:rsid w:val="00881DCF"/>
    <w:rsid w:val="009B2EEC"/>
    <w:rsid w:val="00B9166D"/>
    <w:rsid w:val="00D21E49"/>
    <w:rsid w:val="00D52E4A"/>
    <w:rsid w:val="00F1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259"/>
    <w:pPr>
      <w:ind w:left="720"/>
      <w:contextualSpacing/>
    </w:pPr>
  </w:style>
  <w:style w:type="character" w:styleId="Hyperlink">
    <w:name w:val="Hyperlink"/>
    <w:basedOn w:val="DefaultParagraphFont"/>
    <w:uiPriority w:val="99"/>
    <w:unhideWhenUsed/>
    <w:rsid w:val="00881DC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259"/>
    <w:pPr>
      <w:ind w:left="720"/>
      <w:contextualSpacing/>
    </w:pPr>
  </w:style>
  <w:style w:type="character" w:styleId="Hyperlink">
    <w:name w:val="Hyperlink"/>
    <w:basedOn w:val="DefaultParagraphFont"/>
    <w:uiPriority w:val="99"/>
    <w:unhideWhenUsed/>
    <w:rsid w:val="00881D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gnet@nsf.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p.edu/catalog.php?record_id=1835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mmorton</dc:creator>
  <cp:lastModifiedBy>mmorton</cp:lastModifiedBy>
  <cp:revision>2</cp:revision>
  <dcterms:created xsi:type="dcterms:W3CDTF">2014-04-09T15:32:00Z</dcterms:created>
  <dcterms:modified xsi:type="dcterms:W3CDTF">2014-04-09T15:32:00Z</dcterms:modified>
</cp:coreProperties>
</file>